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B72E92" w:rsidRPr="00B72E92" w:rsidTr="00526B36">
        <w:tc>
          <w:tcPr>
            <w:tcW w:w="3088" w:type="dxa"/>
          </w:tcPr>
          <w:p w:rsidR="00B72E92" w:rsidRPr="00B72E92" w:rsidRDefault="00B72E92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E92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B72E92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B72E9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B72E92" w:rsidRPr="00B72E92" w:rsidRDefault="00B72E92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B72E92" w:rsidRPr="00B72E92" w:rsidRDefault="00B72E92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E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72E92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B72E9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B72E92" w:rsidRPr="00B72E92" w:rsidRDefault="00B72E92" w:rsidP="00B72E92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72E92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B72E92" w:rsidRPr="00B72E92" w:rsidRDefault="00B72E92" w:rsidP="00B72E9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72E92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B72E92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B72E92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B72E92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B72E9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B72E92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B72E9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B72E92">
        <w:rPr>
          <w:rFonts w:ascii="Times New Roman" w:hAnsi="Times New Roman" w:cs="Times New Roman"/>
          <w:sz w:val="24"/>
          <w:szCs w:val="24"/>
        </w:rPr>
        <w:t xml:space="preserve"> района Курской области от 11.03.2013г.  № 61 </w:t>
      </w:r>
    </w:p>
    <w:p w:rsidR="00B72E92" w:rsidRPr="00B72E92" w:rsidRDefault="00B72E92" w:rsidP="00B72E92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2E92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B72E9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B72E92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г. № 172-ФЗ “Об </w:t>
      </w:r>
      <w:proofErr w:type="spellStart"/>
      <w:r w:rsidRPr="00B72E92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B72E92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2008г № 273-ФЗ “О противодействии коррупции” и Правилами проведения </w:t>
      </w:r>
      <w:proofErr w:type="spellStart"/>
      <w:r w:rsidRPr="00B72E92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B72E92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</w:t>
      </w:r>
      <w:proofErr w:type="gramEnd"/>
      <w:r w:rsidRPr="00B72E92">
        <w:rPr>
          <w:rFonts w:ascii="Times New Roman" w:hAnsi="Times New Roman" w:cs="Times New Roman"/>
          <w:sz w:val="24"/>
          <w:szCs w:val="24"/>
        </w:rPr>
        <w:t xml:space="preserve">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B72E92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B72E92">
        <w:rPr>
          <w:rFonts w:ascii="Times New Roman" w:hAnsi="Times New Roman" w:cs="Times New Roman"/>
          <w:sz w:val="24"/>
          <w:szCs w:val="24"/>
        </w:rPr>
        <w:t xml:space="preserve">. № 96, проведена </w:t>
      </w:r>
      <w:proofErr w:type="spellStart"/>
      <w:r w:rsidRPr="00B72E92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B72E92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B72E92" w:rsidRPr="00B72E92" w:rsidRDefault="00B72E92" w:rsidP="00B72E92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2E92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B72E9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B72E92">
        <w:rPr>
          <w:rFonts w:ascii="Times New Roman" w:hAnsi="Times New Roman" w:cs="Times New Roman"/>
          <w:sz w:val="24"/>
          <w:szCs w:val="24"/>
        </w:rPr>
        <w:t xml:space="preserve"> района Курской области «О внесении изменений в Положение о Почетной грамоте </w:t>
      </w:r>
      <w:proofErr w:type="spellStart"/>
      <w:r w:rsidRPr="00B72E9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B72E92">
        <w:rPr>
          <w:rFonts w:ascii="Times New Roman" w:hAnsi="Times New Roman" w:cs="Times New Roman"/>
          <w:sz w:val="24"/>
          <w:szCs w:val="24"/>
        </w:rPr>
        <w:t xml:space="preserve"> района Курской области, утвержденное решением Представительного Собрания </w:t>
      </w:r>
      <w:proofErr w:type="spellStart"/>
      <w:r w:rsidRPr="00B72E9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B72E92">
        <w:rPr>
          <w:rFonts w:ascii="Times New Roman" w:hAnsi="Times New Roman" w:cs="Times New Roman"/>
          <w:sz w:val="24"/>
          <w:szCs w:val="24"/>
        </w:rPr>
        <w:t xml:space="preserve"> района от 28.11.2006г. № 11/100 «О почетной грамоте </w:t>
      </w:r>
      <w:proofErr w:type="spellStart"/>
      <w:r w:rsidRPr="00B72E9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B72E92">
        <w:rPr>
          <w:rFonts w:ascii="Times New Roman" w:hAnsi="Times New Roman" w:cs="Times New Roman"/>
          <w:sz w:val="24"/>
          <w:szCs w:val="24"/>
        </w:rPr>
        <w:t xml:space="preserve"> района Курской области», направленного на рассмотрение постановлением и.о. Главы </w:t>
      </w:r>
      <w:proofErr w:type="spellStart"/>
      <w:r w:rsidRPr="00B72E9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B72E92">
        <w:rPr>
          <w:rFonts w:ascii="Times New Roman" w:hAnsi="Times New Roman" w:cs="Times New Roman"/>
          <w:sz w:val="24"/>
          <w:szCs w:val="24"/>
        </w:rPr>
        <w:t xml:space="preserve"> района Курской области от 11.03.2013г. № 61,</w:t>
      </w:r>
      <w:proofErr w:type="gramEnd"/>
    </w:p>
    <w:p w:rsidR="00B72E92" w:rsidRPr="00B72E92" w:rsidRDefault="00B72E92" w:rsidP="00B72E92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2E92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B72E92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B72E92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B72E92" w:rsidRPr="00B72E92" w:rsidRDefault="00B72E92" w:rsidP="00B72E92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2E92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B72E92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B72E92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B72E92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B72E92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B72E92" w:rsidRPr="00B72E92" w:rsidRDefault="00B72E92" w:rsidP="00B72E92">
      <w:pPr>
        <w:rPr>
          <w:rFonts w:ascii="Times New Roman" w:hAnsi="Times New Roman" w:cs="Times New Roman"/>
          <w:sz w:val="24"/>
          <w:szCs w:val="24"/>
        </w:rPr>
      </w:pPr>
    </w:p>
    <w:p w:rsidR="00B72E92" w:rsidRPr="00B72E92" w:rsidRDefault="00B72E92" w:rsidP="00B72E92">
      <w:pPr>
        <w:rPr>
          <w:rFonts w:ascii="Times New Roman" w:hAnsi="Times New Roman" w:cs="Times New Roman"/>
          <w:sz w:val="24"/>
          <w:szCs w:val="24"/>
        </w:rPr>
      </w:pPr>
    </w:p>
    <w:p w:rsidR="00B72E92" w:rsidRPr="00B72E92" w:rsidRDefault="00B72E92" w:rsidP="00B72E92">
      <w:pPr>
        <w:rPr>
          <w:rFonts w:ascii="Times New Roman" w:hAnsi="Times New Roman" w:cs="Times New Roman"/>
          <w:sz w:val="24"/>
          <w:szCs w:val="24"/>
        </w:rPr>
      </w:pPr>
    </w:p>
    <w:p w:rsidR="00B72E92" w:rsidRPr="00B72E92" w:rsidRDefault="00B72E92" w:rsidP="00B72E92">
      <w:pPr>
        <w:rPr>
          <w:rFonts w:ascii="Times New Roman" w:hAnsi="Times New Roman" w:cs="Times New Roman"/>
          <w:sz w:val="24"/>
          <w:szCs w:val="24"/>
        </w:rPr>
      </w:pPr>
    </w:p>
    <w:p w:rsidR="00B72E92" w:rsidRPr="00B72E92" w:rsidRDefault="00B72E92" w:rsidP="00B72E92">
      <w:pPr>
        <w:rPr>
          <w:rFonts w:ascii="Times New Roman" w:hAnsi="Times New Roman" w:cs="Times New Roman"/>
          <w:sz w:val="24"/>
          <w:szCs w:val="24"/>
        </w:rPr>
      </w:pPr>
    </w:p>
    <w:p w:rsidR="00B72E92" w:rsidRPr="00B72E92" w:rsidRDefault="00B72E92" w:rsidP="00B72E92">
      <w:pPr>
        <w:rPr>
          <w:rFonts w:ascii="Times New Roman" w:hAnsi="Times New Roman" w:cs="Times New Roman"/>
          <w:sz w:val="24"/>
          <w:szCs w:val="24"/>
        </w:rPr>
      </w:pPr>
      <w:r w:rsidRPr="00B72E92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B72E92" w:rsidRPr="00B72E92" w:rsidRDefault="00B72E92" w:rsidP="00B72E92">
      <w:pPr>
        <w:rPr>
          <w:rFonts w:ascii="Times New Roman" w:hAnsi="Times New Roman" w:cs="Times New Roman"/>
          <w:sz w:val="24"/>
          <w:szCs w:val="24"/>
        </w:rPr>
      </w:pPr>
      <w:r w:rsidRPr="00B72E9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B72E9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B72E92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B72E92" w:rsidRPr="00B72E92" w:rsidRDefault="00B72E92" w:rsidP="00B72E92">
      <w:pPr>
        <w:rPr>
          <w:rFonts w:ascii="Times New Roman" w:hAnsi="Times New Roman" w:cs="Times New Roman"/>
          <w:sz w:val="24"/>
          <w:szCs w:val="24"/>
        </w:rPr>
      </w:pPr>
    </w:p>
    <w:p w:rsidR="00896A6E" w:rsidRDefault="00896A6E"/>
    <w:sectPr w:rsidR="00896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E92"/>
    <w:rsid w:val="00896A6E"/>
    <w:rsid w:val="00B72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72E9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2017-10-17T13:18:00Z</dcterms:created>
  <dcterms:modified xsi:type="dcterms:W3CDTF">2017-10-17T13:18:00Z</dcterms:modified>
</cp:coreProperties>
</file>